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8885BB3"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335F85">
        <w:rPr>
          <w:rFonts w:ascii="Arial" w:eastAsia="Arial Unicode MS" w:hAnsi="Arial" w:cs="Arial"/>
          <w:b/>
          <w:bCs/>
          <w:sz w:val="24"/>
        </w:rPr>
        <w:t>5</w:t>
      </w:r>
      <w:r w:rsidR="00A70300">
        <w:rPr>
          <w:rFonts w:ascii="Arial" w:eastAsia="Arial Unicode MS" w:hAnsi="Arial" w:cs="Arial"/>
          <w:b/>
          <w:bCs/>
          <w:sz w:val="24"/>
        </w:rPr>
        <w:t>4</w:t>
      </w:r>
      <w:r>
        <w:rPr>
          <w:rFonts w:ascii="Arial" w:eastAsia="Arial Unicode MS" w:hAnsi="Arial" w:cs="Arial"/>
          <w:b/>
          <w:bCs/>
          <w:sz w:val="24"/>
        </w:rPr>
        <w:tab/>
      </w:r>
      <w:r w:rsidRPr="00B879C9">
        <w:rPr>
          <w:rFonts w:ascii="Arial" w:eastAsia="Arial Unicode MS" w:hAnsi="Arial" w:cs="Arial"/>
          <w:b/>
          <w:i/>
          <w:sz w:val="28"/>
        </w:rPr>
        <w:t>S2-22</w:t>
      </w:r>
      <w:r w:rsidR="00670E38">
        <w:rPr>
          <w:rFonts w:ascii="Arial" w:eastAsia="Arial Unicode MS" w:hAnsi="Arial" w:cs="Arial"/>
          <w:b/>
          <w:i/>
          <w:sz w:val="28"/>
        </w:rPr>
        <w:t>10835</w:t>
      </w:r>
    </w:p>
    <w:p w14:paraId="4272A802" w14:textId="4C5C595E" w:rsidR="00BC3C6F" w:rsidRPr="003244C5" w:rsidRDefault="00A7030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996F69"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4</w:t>
      </w:r>
      <w:r w:rsidR="00A956B7">
        <w:rPr>
          <w:rFonts w:ascii="Arial" w:eastAsia="Arial Unicode MS" w:hAnsi="Arial" w:cs="Arial"/>
          <w:b/>
          <w:bCs/>
          <w:sz w:val="24"/>
        </w:rPr>
        <w:t xml:space="preserve"> </w:t>
      </w:r>
      <w:r w:rsidR="009B0A97" w:rsidRPr="009B0A97">
        <w:rPr>
          <w:rFonts w:ascii="Arial" w:eastAsia="Arial Unicode MS" w:hAnsi="Arial" w:cs="Arial"/>
          <w:b/>
          <w:bCs/>
          <w:sz w:val="24"/>
        </w:rPr>
        <w:t>- 2022</w:t>
      </w:r>
      <w:r w:rsidR="009B0A97" w:rsidRPr="00AD06CC">
        <w:rPr>
          <w:rFonts w:ascii="Cambria Math" w:eastAsia="Arial Unicode MS" w:hAnsi="Cambria Math" w:cs="Cambria Math"/>
          <w:b/>
          <w:bCs/>
          <w:sz w:val="24"/>
        </w:rPr>
        <w:t>‑</w:t>
      </w:r>
      <w:r w:rsidR="00FA5EBD" w:rsidRPr="00AD06CC">
        <w:rPr>
          <w:rFonts w:ascii="Arial" w:eastAsia="Arial Unicode MS" w:hAnsi="Arial" w:cs="Arial"/>
          <w:b/>
          <w:bCs/>
          <w:sz w:val="24"/>
        </w:rPr>
        <w:t>1</w:t>
      </w:r>
      <w:r>
        <w:rPr>
          <w:rFonts w:ascii="Arial" w:eastAsia="Arial Unicode MS" w:hAnsi="Arial" w:cs="Arial"/>
          <w:b/>
          <w:bCs/>
          <w:sz w:val="24"/>
        </w:rPr>
        <w:t>1</w:t>
      </w:r>
      <w:r w:rsidR="00B66AD7">
        <w:rPr>
          <w:rFonts w:ascii="Arial" w:eastAsia="Arial Unicode MS" w:hAnsi="Arial" w:cs="Arial"/>
          <w:b/>
          <w:bCs/>
          <w:sz w:val="24"/>
        </w:rPr>
        <w:t>-</w:t>
      </w:r>
      <w:r w:rsidR="00FA5EBD">
        <w:rPr>
          <w:rFonts w:ascii="Arial" w:eastAsia="Arial Unicode MS" w:hAnsi="Arial" w:cs="Arial"/>
          <w:b/>
          <w:bCs/>
          <w:sz w:val="24"/>
        </w:rPr>
        <w:t>1</w:t>
      </w:r>
      <w:r>
        <w:rPr>
          <w:rFonts w:ascii="Arial" w:eastAsia="Arial Unicode MS" w:hAnsi="Arial" w:cs="Arial"/>
          <w:b/>
          <w:bCs/>
          <w:sz w:val="24"/>
        </w:rPr>
        <w:t>8</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33CE43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r w:rsidR="00743CE5">
        <w:rPr>
          <w:rFonts w:ascii="Arial" w:hAnsi="Arial" w:cs="Arial"/>
          <w:b/>
        </w:rPr>
        <w:t>, Nokia</w:t>
      </w:r>
    </w:p>
    <w:p w14:paraId="3E28018A" w14:textId="7A41DF6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BF0E36">
        <w:rPr>
          <w:rFonts w:ascii="Arial" w:hAnsi="Arial" w:cs="Arial"/>
          <w:b/>
        </w:rPr>
        <w:t>7</w:t>
      </w:r>
      <w:r w:rsidR="00A70300">
        <w:rPr>
          <w:rFonts w:ascii="Arial" w:hAnsi="Arial" w:cs="Arial"/>
          <w:b/>
        </w:rPr>
        <w:t xml:space="preserve">: </w:t>
      </w:r>
      <w:r w:rsidR="00696D6C">
        <w:rPr>
          <w:rFonts w:ascii="Arial" w:hAnsi="Arial" w:cs="Arial"/>
          <w:b/>
        </w:rPr>
        <w:t>Member selection for Federated Learning</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21F8AC7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BF0E36">
        <w:rPr>
          <w:rFonts w:ascii="Arial" w:hAnsi="Arial" w:cs="Arial"/>
          <w:b/>
        </w:rPr>
        <w:t>2</w:t>
      </w:r>
      <w:r w:rsidR="00696D6C">
        <w:rPr>
          <w:rFonts w:ascii="Arial" w:hAnsi="Arial" w:cs="Arial"/>
          <w:b/>
        </w:rPr>
        <w:t>1</w:t>
      </w:r>
      <w:r w:rsidR="00EC6CB3">
        <w:rPr>
          <w:rFonts w:ascii="Arial" w:hAnsi="Arial" w:cs="Arial"/>
          <w:b/>
        </w:rPr>
        <w:t>.1</w:t>
      </w:r>
    </w:p>
    <w:p w14:paraId="28A59353" w14:textId="0450D31B"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96D6C">
        <w:rPr>
          <w:rFonts w:ascii="Arial" w:hAnsi="Arial" w:cs="Arial"/>
          <w:b/>
          <w:bCs/>
          <w:color w:val="auto"/>
          <w:kern w:val="24"/>
          <w:sz w:val="18"/>
          <w:szCs w:val="18"/>
        </w:rPr>
        <w:t>FS_AIMLsys</w:t>
      </w:r>
      <w:r w:rsidR="00462B3D" w:rsidRPr="00CA76A1">
        <w:rPr>
          <w:rFonts w:ascii="Arial" w:hAnsi="Arial" w:cs="Arial"/>
          <w:b/>
        </w:rPr>
        <w:t xml:space="preserve"> / Rel-1</w:t>
      </w:r>
      <w:r w:rsidR="006D7852" w:rsidRPr="00CA76A1">
        <w:rPr>
          <w:rFonts w:ascii="Arial" w:hAnsi="Arial" w:cs="Arial"/>
          <w:b/>
        </w:rPr>
        <w:t>8</w:t>
      </w:r>
    </w:p>
    <w:p w14:paraId="7311A00F" w14:textId="47BEA734"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FF3A3F">
        <w:rPr>
          <w:rFonts w:ascii="Arial" w:hAnsi="Arial" w:cs="Arial"/>
          <w:i/>
        </w:rPr>
        <w:t xml:space="preserve">Analyses the arguments for a consolidated </w:t>
      </w:r>
      <w:r w:rsidR="00696D6C">
        <w:rPr>
          <w:rFonts w:ascii="Arial" w:hAnsi="Arial" w:cs="Arial"/>
          <w:i/>
        </w:rPr>
        <w:t>federated learning member selection</w:t>
      </w:r>
      <w:r w:rsidR="00FF3A3F">
        <w:rPr>
          <w:rFonts w:ascii="Arial" w:hAnsi="Arial" w:cs="Arial"/>
          <w:i/>
        </w:rPr>
        <w:t xml:space="preserve"> function</w:t>
      </w:r>
      <w:r w:rsidR="00A70300">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7FFDC360" w14:textId="1A6840E1" w:rsidR="00246D1F" w:rsidRDefault="00696D6C" w:rsidP="00246D1F">
      <w:pPr>
        <w:rPr>
          <w:bCs/>
        </w:rPr>
      </w:pPr>
      <w:bookmarkStart w:id="0" w:name="_Toc519004414"/>
      <w:r>
        <w:rPr>
          <w:bCs/>
        </w:rPr>
        <w:t>One of the focus areas of t</w:t>
      </w:r>
      <w:r w:rsidR="00240D40">
        <w:rPr>
          <w:bCs/>
        </w:rPr>
        <w:t>h</w:t>
      </w:r>
      <w:r>
        <w:rPr>
          <w:bCs/>
        </w:rPr>
        <w:t xml:space="preserve">e </w:t>
      </w:r>
      <w:r w:rsidR="00A70300">
        <w:rPr>
          <w:bCs/>
        </w:rPr>
        <w:t>KI#</w:t>
      </w:r>
      <w:r w:rsidR="00BF0E36">
        <w:rPr>
          <w:bCs/>
        </w:rPr>
        <w:t>7</w:t>
      </w:r>
      <w:r>
        <w:rPr>
          <w:bCs/>
        </w:rPr>
        <w:t xml:space="preserve"> in the study FS_AIMLSys is 5GC </w:t>
      </w:r>
      <w:r w:rsidRPr="00696D6C">
        <w:rPr>
          <w:lang w:val="en-US"/>
        </w:rPr>
        <w:t xml:space="preserve">assistance </w:t>
      </w:r>
      <w:r w:rsidR="001A0133">
        <w:rPr>
          <w:lang w:val="en-US"/>
        </w:rPr>
        <w:t xml:space="preserve">during </w:t>
      </w:r>
      <w:r w:rsidRPr="00696D6C">
        <w:rPr>
          <w:lang w:val="en-US"/>
        </w:rPr>
        <w:t>selection of UEs for FL operation</w:t>
      </w:r>
      <w:r w:rsidR="008C0554">
        <w:rPr>
          <w:bCs/>
        </w:rPr>
        <w:t>.</w:t>
      </w:r>
      <w:r>
        <w:rPr>
          <w:bCs/>
        </w:rPr>
        <w:t xml:space="preserve"> The conclusion to this topic has been discussed extensively in SA2#153-e in the document S2-2208651.</w:t>
      </w:r>
      <w:r w:rsidR="009A78AD">
        <w:rPr>
          <w:bCs/>
        </w:rPr>
        <w:t xml:space="preserve"> This discussion paper analyses arguments </w:t>
      </w:r>
      <w:r w:rsidR="00694C72">
        <w:rPr>
          <w:bCs/>
        </w:rPr>
        <w:t xml:space="preserve">made for </w:t>
      </w:r>
      <w:r w:rsidR="009A78AD">
        <w:rPr>
          <w:bCs/>
        </w:rPr>
        <w:t xml:space="preserve">a dedicated NF in 5GC to provide member selection assistance information. </w:t>
      </w:r>
      <w:r>
        <w:rPr>
          <w:bCs/>
        </w:rPr>
        <w:t xml:space="preserve">  </w:t>
      </w:r>
      <w:r w:rsidR="008C0554">
        <w:rPr>
          <w:bCs/>
        </w:rPr>
        <w:t xml:space="preserve"> </w:t>
      </w:r>
      <w:r w:rsidR="00246D1F">
        <w:rPr>
          <w:bCs/>
        </w:rPr>
        <w:t xml:space="preserve"> </w:t>
      </w:r>
    </w:p>
    <w:p w14:paraId="28C2DD1D" w14:textId="5C31423B" w:rsidR="00F53661" w:rsidRPr="00F53661" w:rsidRDefault="00694C72" w:rsidP="00694C72">
      <w:pPr>
        <w:pStyle w:val="Heading3"/>
      </w:pPr>
      <w:r>
        <w:t xml:space="preserve">1.1 </w:t>
      </w:r>
      <w:r w:rsidR="00F53661" w:rsidRPr="00F53661">
        <w:t>Consolidated service to assist in FL member selection</w:t>
      </w:r>
    </w:p>
    <w:p w14:paraId="3968571B" w14:textId="0B083907" w:rsidR="00503F05" w:rsidRDefault="009A78AD" w:rsidP="009A78AD">
      <w:pPr>
        <w:rPr>
          <w:bCs/>
        </w:rPr>
      </w:pPr>
      <w:r>
        <w:rPr>
          <w:bCs/>
        </w:rPr>
        <w:t xml:space="preserve">For a federated learning member selection operation, </w:t>
      </w:r>
      <w:bookmarkEnd w:id="0"/>
      <w:r w:rsidR="000477F6">
        <w:rPr>
          <w:bCs/>
        </w:rPr>
        <w:t xml:space="preserve">a typical AF expectation </w:t>
      </w:r>
      <w:r w:rsidR="001A0133">
        <w:rPr>
          <w:bCs/>
        </w:rPr>
        <w:t>is</w:t>
      </w:r>
      <w:r w:rsidR="00F53661">
        <w:rPr>
          <w:bCs/>
        </w:rPr>
        <w:t xml:space="preserve"> to get</w:t>
      </w:r>
      <w:r w:rsidR="000477F6">
        <w:rPr>
          <w:bCs/>
        </w:rPr>
        <w:t xml:space="preserve"> assistance information. </w:t>
      </w:r>
      <w:r w:rsidR="00503F05">
        <w:rPr>
          <w:bCs/>
        </w:rPr>
        <w:t xml:space="preserve">As shown in the various solutions the information may be produced/collected by different NFs in 5GC. </w:t>
      </w:r>
      <w:r w:rsidR="000477F6">
        <w:rPr>
          <w:bCs/>
        </w:rPr>
        <w:t xml:space="preserve">The extent of UE and network information that AF requires for generating a FL candidate list varies across Application Functions. Some of the typical AF requirements are captured in the conclusion proposal, but this is not exhaustive. </w:t>
      </w:r>
    </w:p>
    <w:p w14:paraId="22B4BCF6" w14:textId="5547799C" w:rsidR="00503F05" w:rsidRDefault="000477F6" w:rsidP="009A78AD">
      <w:pPr>
        <w:rPr>
          <w:bCs/>
        </w:rPr>
      </w:pPr>
      <w:r>
        <w:rPr>
          <w:bCs/>
        </w:rPr>
        <w:t xml:space="preserve">An AF </w:t>
      </w:r>
      <w:proofErr w:type="gramStart"/>
      <w:r>
        <w:rPr>
          <w:bCs/>
        </w:rPr>
        <w:t>has to</w:t>
      </w:r>
      <w:proofErr w:type="gramEnd"/>
      <w:r w:rsidR="00503F05">
        <w:rPr>
          <w:bCs/>
        </w:rPr>
        <w:t xml:space="preserve"> deal with scenarios where the candidate population is spread across different 5G networks. It is not uncommon that a federated learning</w:t>
      </w:r>
      <w:r w:rsidR="00FF3A3F">
        <w:rPr>
          <w:bCs/>
        </w:rPr>
        <w:t xml:space="preserve"> operation</w:t>
      </w:r>
      <w:r w:rsidR="00503F05">
        <w:rPr>
          <w:bCs/>
        </w:rPr>
        <w:t xml:space="preserve"> is even spanning across different network types (cellular or non-cellular). AF </w:t>
      </w:r>
      <w:r w:rsidR="00FF3A3F">
        <w:rPr>
          <w:bCs/>
        </w:rPr>
        <w:t>typically has</w:t>
      </w:r>
      <w:r w:rsidR="00503F05">
        <w:rPr>
          <w:bCs/>
        </w:rPr>
        <w:t xml:space="preserve"> the </w:t>
      </w:r>
      <w:r w:rsidR="00FF3A3F">
        <w:rPr>
          <w:bCs/>
        </w:rPr>
        <w:t xml:space="preserve">required </w:t>
      </w:r>
      <w:r w:rsidR="00503F05">
        <w:rPr>
          <w:bCs/>
        </w:rPr>
        <w:t>adaptation functions to deal with this diversity</w:t>
      </w:r>
      <w:r w:rsidR="001A0133">
        <w:rPr>
          <w:bCs/>
        </w:rPr>
        <w:t xml:space="preserve"> by making use of the services that are specific to the network</w:t>
      </w:r>
      <w:r w:rsidR="00503F05">
        <w:rPr>
          <w:bCs/>
        </w:rPr>
        <w:t xml:space="preserve">. A consolidated service API that 5GC can provide may only offer limited benefit to the AF. </w:t>
      </w:r>
    </w:p>
    <w:p w14:paraId="3199B3C5" w14:textId="6D8C8F96" w:rsidR="00551D1A" w:rsidRDefault="00FF3A3F" w:rsidP="009A78AD">
      <w:pPr>
        <w:rPr>
          <w:bCs/>
        </w:rPr>
      </w:pPr>
      <w:r>
        <w:rPr>
          <w:bCs/>
        </w:rPr>
        <w:t>Moreover,</w:t>
      </w:r>
      <w:r w:rsidR="00503F05">
        <w:rPr>
          <w:bCs/>
        </w:rPr>
        <w:t xml:space="preserve"> AF decision making entity may evolve to make use of additional sets of information or</w:t>
      </w:r>
      <w:r>
        <w:rPr>
          <w:bCs/>
        </w:rPr>
        <w:t xml:space="preserve"> use </w:t>
      </w:r>
      <w:r w:rsidR="00503F05">
        <w:rPr>
          <w:bCs/>
        </w:rPr>
        <w:t xml:space="preserve">new </w:t>
      </w:r>
      <w:r w:rsidR="00551D1A">
        <w:rPr>
          <w:bCs/>
        </w:rPr>
        <w:t>patterns to process the information (</w:t>
      </w:r>
      <w:r>
        <w:rPr>
          <w:bCs/>
        </w:rPr>
        <w:t xml:space="preserve">different </w:t>
      </w:r>
      <w:r w:rsidR="00551D1A">
        <w:rPr>
          <w:bCs/>
        </w:rPr>
        <w:t xml:space="preserve">frequency of extracting some UE information from 5GC). </w:t>
      </w:r>
      <w:r w:rsidR="00F53661">
        <w:rPr>
          <w:bCs/>
        </w:rPr>
        <w:t xml:space="preserve">It is difficult to expect that a consolidated member selection interface </w:t>
      </w:r>
      <w:r>
        <w:rPr>
          <w:bCs/>
        </w:rPr>
        <w:t xml:space="preserve">to have a </w:t>
      </w:r>
      <w:r w:rsidR="00F53661">
        <w:rPr>
          <w:bCs/>
        </w:rPr>
        <w:t>flexible</w:t>
      </w:r>
      <w:r>
        <w:rPr>
          <w:bCs/>
        </w:rPr>
        <w:t xml:space="preserve"> definition</w:t>
      </w:r>
      <w:r w:rsidR="00F53661">
        <w:rPr>
          <w:bCs/>
        </w:rPr>
        <w:t xml:space="preserve"> to accommodate these changes. In t</w:t>
      </w:r>
      <w:r w:rsidR="00551D1A">
        <w:rPr>
          <w:bCs/>
        </w:rPr>
        <w:t>hese cases. AF would have to re</w:t>
      </w:r>
      <w:r w:rsidR="00F53661">
        <w:rPr>
          <w:bCs/>
        </w:rPr>
        <w:t>vert</w:t>
      </w:r>
      <w:r w:rsidR="00551D1A">
        <w:rPr>
          <w:bCs/>
        </w:rPr>
        <w:t xml:space="preserve"> to the use of granular level exposure functions.  </w:t>
      </w:r>
    </w:p>
    <w:p w14:paraId="7245AC5F" w14:textId="061EC203" w:rsidR="00551D1A" w:rsidRPr="005D06BF" w:rsidRDefault="00551D1A" w:rsidP="009A78AD">
      <w:pPr>
        <w:rPr>
          <w:b/>
        </w:rPr>
      </w:pPr>
      <w:r w:rsidRPr="005D06BF">
        <w:rPr>
          <w:b/>
        </w:rPr>
        <w:t xml:space="preserve">Observation 1: </w:t>
      </w:r>
      <w:r w:rsidR="00A62C3B" w:rsidRPr="005D06BF">
        <w:rPr>
          <w:b/>
        </w:rPr>
        <w:t xml:space="preserve">A consolidated service for FL member selection brings only limited value to the AF. </w:t>
      </w:r>
    </w:p>
    <w:p w14:paraId="130ACCA2" w14:textId="17162EEE" w:rsidR="00694C72" w:rsidRDefault="00FF3A3F" w:rsidP="00FF3A3F">
      <w:pPr>
        <w:pStyle w:val="Heading3"/>
      </w:pPr>
      <w:r>
        <w:t xml:space="preserve">1.2 </w:t>
      </w:r>
      <w:r w:rsidR="00694C72">
        <w:t xml:space="preserve">Dedicated NF </w:t>
      </w:r>
      <w:r>
        <w:t xml:space="preserve">for FL member selection </w:t>
      </w:r>
    </w:p>
    <w:p w14:paraId="6ADEEFFF" w14:textId="68D230E7" w:rsidR="004D38FE" w:rsidRDefault="00694C72" w:rsidP="009A78AD">
      <w:pPr>
        <w:rPr>
          <w:bCs/>
        </w:rPr>
      </w:pPr>
      <w:r>
        <w:rPr>
          <w:bCs/>
        </w:rPr>
        <w:t>M</w:t>
      </w:r>
      <w:r w:rsidR="00F53661">
        <w:rPr>
          <w:bCs/>
        </w:rPr>
        <w:t xml:space="preserve">ultiple solutions have proposed the use of a dedicated NF to provide FL member selection functionality in 5GC. The main </w:t>
      </w:r>
      <w:r w:rsidR="0002624F">
        <w:rPr>
          <w:bCs/>
        </w:rPr>
        <w:t xml:space="preserve">functionality of the NF </w:t>
      </w:r>
      <w:r w:rsidR="00F53661">
        <w:rPr>
          <w:bCs/>
        </w:rPr>
        <w:t xml:space="preserve">in </w:t>
      </w:r>
      <w:r w:rsidR="0002624F">
        <w:rPr>
          <w:bCs/>
        </w:rPr>
        <w:t>many of these solutions is to consolidate the required information from various NFs who produce the information and provide a recommended candidate list and associated information. Some of the information like recommended time window reflects the network condition. The output from the dedicated NF to AF</w:t>
      </w:r>
      <w:r w:rsidR="00FC64CA">
        <w:rPr>
          <w:bCs/>
        </w:rPr>
        <w:t xml:space="preserve"> includes information about FL configuration</w:t>
      </w:r>
      <w:r w:rsidR="0002624F">
        <w:rPr>
          <w:bCs/>
        </w:rPr>
        <w:t>. It is not clear whether this information is binding on the AF behaviour or just recommendations. If the AF is expected to act strictly according to this configuration, this may break the</w:t>
      </w:r>
      <w:r w:rsidR="004D38FE">
        <w:rPr>
          <w:bCs/>
        </w:rPr>
        <w:t xml:space="preserve"> General Architecture </w:t>
      </w:r>
      <w:r w:rsidR="0002624F">
        <w:rPr>
          <w:bCs/>
        </w:rPr>
        <w:t>Principle #1</w:t>
      </w:r>
      <w:r>
        <w:rPr>
          <w:bCs/>
        </w:rPr>
        <w:t xml:space="preserve"> with </w:t>
      </w:r>
      <w:r w:rsidR="0002624F">
        <w:rPr>
          <w:bCs/>
        </w:rPr>
        <w:t>AI/ML operation logic being controlled by the 5GC.</w:t>
      </w:r>
      <w:r w:rsidR="004D38FE">
        <w:rPr>
          <w:bCs/>
        </w:rPr>
        <w:t xml:space="preserve"> </w:t>
      </w:r>
    </w:p>
    <w:tbl>
      <w:tblPr>
        <w:tblStyle w:val="TableGrid"/>
        <w:tblW w:w="0" w:type="auto"/>
        <w:tblLook w:val="04A0" w:firstRow="1" w:lastRow="0" w:firstColumn="1" w:lastColumn="0" w:noHBand="0" w:noVBand="1"/>
      </w:tblPr>
      <w:tblGrid>
        <w:gridCol w:w="9628"/>
      </w:tblGrid>
      <w:tr w:rsidR="00FF3A3F" w14:paraId="5597ED64" w14:textId="77777777" w:rsidTr="00FF3A3F">
        <w:tc>
          <w:tcPr>
            <w:tcW w:w="9628" w:type="dxa"/>
          </w:tcPr>
          <w:p w14:paraId="4608AB14" w14:textId="499BBC4F" w:rsidR="00FF3A3F" w:rsidRPr="00FF3A3F" w:rsidRDefault="00FF3A3F" w:rsidP="00FF3A3F">
            <w:pPr>
              <w:rPr>
                <w:bCs/>
              </w:rPr>
            </w:pPr>
            <w:r w:rsidRPr="001E379A">
              <w:rPr>
                <w:b/>
                <w:bCs/>
              </w:rPr>
              <w:t>Principle #1: Application AI/ML decisions and their internal operation logic reside at the AF and UE application client and is out of scope of 3GPP.</w:t>
            </w:r>
          </w:p>
        </w:tc>
      </w:tr>
    </w:tbl>
    <w:p w14:paraId="22472682" w14:textId="77777777" w:rsidR="00FF3A3F" w:rsidRDefault="00FF3A3F" w:rsidP="009A78AD">
      <w:pPr>
        <w:rPr>
          <w:b/>
        </w:rPr>
      </w:pPr>
    </w:p>
    <w:p w14:paraId="4A52ADF8" w14:textId="5F215078" w:rsidR="005D06BF" w:rsidRPr="005D06BF" w:rsidRDefault="005D06BF" w:rsidP="009A78AD">
      <w:pPr>
        <w:rPr>
          <w:b/>
        </w:rPr>
      </w:pPr>
      <w:r w:rsidRPr="005D06BF">
        <w:rPr>
          <w:b/>
        </w:rPr>
        <w:t xml:space="preserve">Observation 2: If a consolidated service for FL member selection is defined, it should be limited to </w:t>
      </w:r>
      <w:proofErr w:type="gramStart"/>
      <w:r w:rsidRPr="005D06BF">
        <w:rPr>
          <w:b/>
        </w:rPr>
        <w:t>providing</w:t>
      </w:r>
      <w:r w:rsidR="00A678CA">
        <w:rPr>
          <w:b/>
        </w:rPr>
        <w:t xml:space="preserve"> assistance</w:t>
      </w:r>
      <w:proofErr w:type="gramEnd"/>
      <w:r w:rsidR="00A678CA">
        <w:rPr>
          <w:b/>
        </w:rPr>
        <w:t xml:space="preserve"> information (e.g., </w:t>
      </w:r>
      <w:r w:rsidRPr="005D06BF">
        <w:rPr>
          <w:b/>
        </w:rPr>
        <w:t>recommendation</w:t>
      </w:r>
      <w:r w:rsidR="00A678CA">
        <w:rPr>
          <w:b/>
        </w:rPr>
        <w:t>)</w:t>
      </w:r>
      <w:r w:rsidRPr="005D06BF">
        <w:rPr>
          <w:b/>
        </w:rPr>
        <w:t xml:space="preserve"> to the AF. </w:t>
      </w:r>
    </w:p>
    <w:p w14:paraId="52763549" w14:textId="23CD8E2C" w:rsidR="004D38FE" w:rsidRDefault="004D38FE" w:rsidP="009A78AD">
      <w:pPr>
        <w:rPr>
          <w:bCs/>
        </w:rPr>
      </w:pPr>
      <w:r>
        <w:rPr>
          <w:bCs/>
        </w:rPr>
        <w:t>In many of the solutions it may appear that dedicated NF only has interface to NEF. It also appears that the dedicated NF is not performing anything more than what NEF perform</w:t>
      </w:r>
      <w:r w:rsidR="00024E47">
        <w:rPr>
          <w:bCs/>
        </w:rPr>
        <w:t>s</w:t>
      </w:r>
      <w:r w:rsidR="00FF3A3F">
        <w:rPr>
          <w:bCs/>
        </w:rPr>
        <w:t xml:space="preserve"> (</w:t>
      </w:r>
      <w:r w:rsidR="00024E47">
        <w:rPr>
          <w:bCs/>
        </w:rPr>
        <w:t xml:space="preserve">retrieve information </w:t>
      </w:r>
      <w:r w:rsidR="00FF3A3F">
        <w:rPr>
          <w:bCs/>
        </w:rPr>
        <w:t>expos</w:t>
      </w:r>
      <w:r w:rsidR="00024E47">
        <w:rPr>
          <w:bCs/>
        </w:rPr>
        <w:t>ed</w:t>
      </w:r>
      <w:r w:rsidR="00FF3A3F">
        <w:rPr>
          <w:bCs/>
        </w:rPr>
        <w:t xml:space="preserve"> from different NFs and </w:t>
      </w:r>
      <w:r w:rsidR="00FF3A3F">
        <w:rPr>
          <w:bCs/>
        </w:rPr>
        <w:lastRenderedPageBreak/>
        <w:t xml:space="preserve">processing </w:t>
      </w:r>
      <w:r w:rsidR="00024E47">
        <w:rPr>
          <w:bCs/>
        </w:rPr>
        <w:t>it</w:t>
      </w:r>
      <w:r w:rsidR="00FF3A3F">
        <w:rPr>
          <w:bCs/>
        </w:rPr>
        <w:t xml:space="preserve"> to form a consolidated answer</w:t>
      </w:r>
      <w:r w:rsidR="001A0133">
        <w:rPr>
          <w:bCs/>
        </w:rPr>
        <w:t>, e.g., AF specific UE ID retrieval</w:t>
      </w:r>
      <w:r w:rsidR="00FC64CA">
        <w:rPr>
          <w:bCs/>
        </w:rPr>
        <w:t>).</w:t>
      </w:r>
      <w:r>
        <w:rPr>
          <w:bCs/>
        </w:rPr>
        <w:t xml:space="preserve"> Evolving th</w:t>
      </w:r>
      <w:r w:rsidR="00FC64CA">
        <w:rPr>
          <w:bCs/>
        </w:rPr>
        <w:t>e NEF</w:t>
      </w:r>
      <w:r>
        <w:rPr>
          <w:bCs/>
        </w:rPr>
        <w:t xml:space="preserve"> interface for FL member selection assistance functionality will be easier for AFs</w:t>
      </w:r>
      <w:r w:rsidR="002F1594">
        <w:rPr>
          <w:bCs/>
        </w:rPr>
        <w:t>. NEF services are realized in a modular manner</w:t>
      </w:r>
      <w:r w:rsidR="00024E47">
        <w:rPr>
          <w:bCs/>
        </w:rPr>
        <w:t>.</w:t>
      </w:r>
      <w:r w:rsidR="002F1594">
        <w:rPr>
          <w:bCs/>
        </w:rPr>
        <w:t xml:space="preserve"> </w:t>
      </w:r>
      <w:r w:rsidR="00024E47">
        <w:rPr>
          <w:bCs/>
        </w:rPr>
        <w:t>I</w:t>
      </w:r>
      <w:r w:rsidR="002F1594">
        <w:rPr>
          <w:bCs/>
        </w:rPr>
        <w:t xml:space="preserve">t is </w:t>
      </w:r>
      <w:r w:rsidR="00FC64CA">
        <w:rPr>
          <w:bCs/>
        </w:rPr>
        <w:t xml:space="preserve">optional for a </w:t>
      </w:r>
      <w:r w:rsidR="002F1594">
        <w:rPr>
          <w:bCs/>
        </w:rPr>
        <w:t xml:space="preserve">5GC that supports AIML assistance functionality to support the additional service and this can be achieved without overloading any other part of the NEF. </w:t>
      </w:r>
    </w:p>
    <w:p w14:paraId="1CDCE2F3" w14:textId="77777777" w:rsidR="00694C72" w:rsidRDefault="005D06BF" w:rsidP="009A78AD">
      <w:pPr>
        <w:rPr>
          <w:b/>
        </w:rPr>
      </w:pPr>
      <w:r w:rsidRPr="005D06BF">
        <w:rPr>
          <w:b/>
        </w:rPr>
        <w:t xml:space="preserve">Observation </w:t>
      </w:r>
      <w:r>
        <w:rPr>
          <w:b/>
        </w:rPr>
        <w:t>3</w:t>
      </w:r>
      <w:r w:rsidRPr="005D06BF">
        <w:rPr>
          <w:b/>
        </w:rPr>
        <w:t>:</w:t>
      </w:r>
      <w:r>
        <w:rPr>
          <w:b/>
        </w:rPr>
        <w:t xml:space="preserve"> If a consolidated service for FL member selection is defined, it can be</w:t>
      </w:r>
      <w:r w:rsidR="00694C72">
        <w:rPr>
          <w:b/>
        </w:rPr>
        <w:t xml:space="preserve"> realized</w:t>
      </w:r>
      <w:r>
        <w:rPr>
          <w:b/>
        </w:rPr>
        <w:t xml:space="preserve"> </w:t>
      </w:r>
      <w:r w:rsidR="00694C72">
        <w:rPr>
          <w:b/>
        </w:rPr>
        <w:t>as</w:t>
      </w:r>
      <w:r>
        <w:rPr>
          <w:b/>
        </w:rPr>
        <w:t xml:space="preserve"> new NEF service</w:t>
      </w:r>
      <w:r w:rsidR="00694C72">
        <w:rPr>
          <w:b/>
        </w:rPr>
        <w:t xml:space="preserve">. </w:t>
      </w:r>
    </w:p>
    <w:p w14:paraId="2C9283EE" w14:textId="1B3DEF38" w:rsidR="00551D1A" w:rsidRDefault="00551D1A" w:rsidP="009A78AD">
      <w:pPr>
        <w:rPr>
          <w:bCs/>
        </w:rPr>
      </w:pPr>
    </w:p>
    <w:p w14:paraId="082639B3" w14:textId="5CEC9BF6" w:rsidR="00CA089A" w:rsidRDefault="00DF3C60" w:rsidP="009A78AD">
      <w:pPr>
        <w:rPr>
          <w:rFonts w:ascii="Arial" w:hAnsi="Arial"/>
          <w:color w:val="auto"/>
          <w:sz w:val="36"/>
        </w:rPr>
      </w:pPr>
      <w:r>
        <w:rPr>
          <w:rFonts w:ascii="Arial" w:hAnsi="Arial"/>
          <w:color w:val="auto"/>
          <w:sz w:val="36"/>
        </w:rPr>
        <w:t>2. Proposal</w:t>
      </w:r>
      <w:r w:rsidRPr="00DF3C60">
        <w:rPr>
          <w:rFonts w:ascii="Arial" w:hAnsi="Arial"/>
          <w:color w:val="auto"/>
          <w:sz w:val="36"/>
        </w:rPr>
        <w:t xml:space="preserve"> </w:t>
      </w:r>
    </w:p>
    <w:p w14:paraId="320EF157" w14:textId="18420F24" w:rsidR="00024E47" w:rsidRPr="00024E47" w:rsidRDefault="00024E47" w:rsidP="00024E47">
      <w:pPr>
        <w:rPr>
          <w:b/>
        </w:rPr>
      </w:pPr>
      <w:r w:rsidRPr="00024E47">
        <w:rPr>
          <w:b/>
        </w:rPr>
        <w:t>Proposal 1: It is proposed</w:t>
      </w:r>
      <w:r w:rsidR="002229BA">
        <w:rPr>
          <w:b/>
        </w:rPr>
        <w:t xml:space="preserve"> to</w:t>
      </w:r>
      <w:r w:rsidRPr="00024E47">
        <w:rPr>
          <w:b/>
        </w:rPr>
        <w:t xml:space="preserve"> </w:t>
      </w:r>
      <w:r w:rsidR="002229BA">
        <w:rPr>
          <w:b/>
        </w:rPr>
        <w:t xml:space="preserve">discuss on </w:t>
      </w:r>
      <w:r w:rsidRPr="00024E47">
        <w:rPr>
          <w:b/>
        </w:rPr>
        <w:t>consolidated member selection service</w:t>
      </w:r>
      <w:r>
        <w:rPr>
          <w:b/>
        </w:rPr>
        <w:t xml:space="preserve"> for federated learning</w:t>
      </w:r>
      <w:r w:rsidR="002229BA">
        <w:rPr>
          <w:b/>
        </w:rPr>
        <w:t xml:space="preserve"> based on the limited benefit it may bring</w:t>
      </w:r>
      <w:r w:rsidRPr="00024E47">
        <w:rPr>
          <w:b/>
        </w:rPr>
        <w:t>.</w:t>
      </w:r>
    </w:p>
    <w:p w14:paraId="024D60B7" w14:textId="41880643" w:rsidR="00024E47" w:rsidRPr="00024E47" w:rsidRDefault="00024E47" w:rsidP="00024E47">
      <w:pPr>
        <w:rPr>
          <w:b/>
        </w:rPr>
      </w:pPr>
      <w:r w:rsidRPr="00024E47">
        <w:rPr>
          <w:b/>
        </w:rPr>
        <w:t xml:space="preserve">Proposal 2: If the consensus is to </w:t>
      </w:r>
      <w:r>
        <w:rPr>
          <w:b/>
        </w:rPr>
        <w:t>proceed with</w:t>
      </w:r>
      <w:r w:rsidRPr="00024E47">
        <w:rPr>
          <w:b/>
        </w:rPr>
        <w:t xml:space="preserve"> a consolidated member selection service for federated learning, it may be defined as a NEF service</w:t>
      </w:r>
      <w:r>
        <w:rPr>
          <w:b/>
        </w:rPr>
        <w:t>.</w:t>
      </w:r>
      <w:r w:rsidRPr="00024E47">
        <w:rPr>
          <w:b/>
        </w:rPr>
        <w:t xml:space="preserve"> </w:t>
      </w:r>
    </w:p>
    <w:p w14:paraId="7C2812DE" w14:textId="41897DD3" w:rsidR="00DF3C60" w:rsidRDefault="00DF3C60" w:rsidP="009A78AD">
      <w:pPr>
        <w:rPr>
          <w:rFonts w:ascii="Arial" w:hAnsi="Arial"/>
          <w:color w:val="auto"/>
          <w:sz w:val="36"/>
        </w:rPr>
      </w:pPr>
    </w:p>
    <w:p w14:paraId="52ACCD69" w14:textId="77777777" w:rsidR="00DF3C60" w:rsidRPr="00DF3C60" w:rsidRDefault="00DF3C60" w:rsidP="009A78AD">
      <w:pPr>
        <w:rPr>
          <w:rFonts w:ascii="Arial" w:hAnsi="Arial"/>
          <w:color w:val="auto"/>
          <w:sz w:val="36"/>
        </w:rPr>
      </w:pPr>
    </w:p>
    <w:sectPr w:rsidR="00DF3C60"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166C" w14:textId="77777777" w:rsidR="00CD4D71" w:rsidRDefault="00CD4D71">
      <w:r>
        <w:separator/>
      </w:r>
    </w:p>
    <w:p w14:paraId="3BF3250C" w14:textId="77777777" w:rsidR="00CD4D71" w:rsidRDefault="00CD4D71"/>
  </w:endnote>
  <w:endnote w:type="continuationSeparator" w:id="0">
    <w:p w14:paraId="4810960F" w14:textId="77777777" w:rsidR="00CD4D71" w:rsidRDefault="00CD4D71">
      <w:r>
        <w:continuationSeparator/>
      </w:r>
    </w:p>
    <w:p w14:paraId="3F598827" w14:textId="77777777" w:rsidR="00CD4D71" w:rsidRDefault="00CD4D71"/>
  </w:endnote>
  <w:endnote w:type="continuationNotice" w:id="1">
    <w:p w14:paraId="06846A11" w14:textId="77777777" w:rsidR="00CD4D71" w:rsidRDefault="00CD4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742E4" w14:textId="77777777" w:rsidR="00CD4D71" w:rsidRDefault="00CD4D71">
      <w:r>
        <w:separator/>
      </w:r>
    </w:p>
    <w:p w14:paraId="490DE74A" w14:textId="77777777" w:rsidR="00CD4D71" w:rsidRDefault="00CD4D71"/>
  </w:footnote>
  <w:footnote w:type="continuationSeparator" w:id="0">
    <w:p w14:paraId="7999B23F" w14:textId="77777777" w:rsidR="00CD4D71" w:rsidRDefault="00CD4D71">
      <w:r>
        <w:continuationSeparator/>
      </w:r>
    </w:p>
    <w:p w14:paraId="18580DAE" w14:textId="77777777" w:rsidR="00CD4D71" w:rsidRDefault="00CD4D71"/>
  </w:footnote>
  <w:footnote w:type="continuationNotice" w:id="1">
    <w:p w14:paraId="0CEEC282" w14:textId="77777777" w:rsidR="00CD4D71" w:rsidRDefault="00CD4D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75pt;height:15.7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29"/>
  </w:num>
  <w:num w:numId="2" w16cid:durableId="546264430">
    <w:abstractNumId w:val="21"/>
  </w:num>
  <w:num w:numId="3" w16cid:durableId="976226586">
    <w:abstractNumId w:val="13"/>
  </w:num>
  <w:num w:numId="4" w16cid:durableId="816263066">
    <w:abstractNumId w:val="19"/>
  </w:num>
  <w:num w:numId="5" w16cid:durableId="1930458234">
    <w:abstractNumId w:val="28"/>
  </w:num>
  <w:num w:numId="6" w16cid:durableId="212472176">
    <w:abstractNumId w:val="37"/>
  </w:num>
  <w:num w:numId="7" w16cid:durableId="60948834">
    <w:abstractNumId w:val="23"/>
  </w:num>
  <w:num w:numId="8" w16cid:durableId="833450075">
    <w:abstractNumId w:val="27"/>
  </w:num>
  <w:num w:numId="9" w16cid:durableId="138305074">
    <w:abstractNumId w:val="31"/>
  </w:num>
  <w:num w:numId="10" w16cid:durableId="1376542618">
    <w:abstractNumId w:val="38"/>
  </w:num>
  <w:num w:numId="11" w16cid:durableId="1798327382">
    <w:abstractNumId w:val="24"/>
  </w:num>
  <w:num w:numId="12" w16cid:durableId="1221402666">
    <w:abstractNumId w:val="10"/>
  </w:num>
  <w:num w:numId="13" w16cid:durableId="1139225555">
    <w:abstractNumId w:val="17"/>
  </w:num>
  <w:num w:numId="14" w16cid:durableId="925386879">
    <w:abstractNumId w:val="25"/>
  </w:num>
  <w:num w:numId="15" w16cid:durableId="2003192033">
    <w:abstractNumId w:val="36"/>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3"/>
  </w:num>
  <w:num w:numId="27" w16cid:durableId="1201014842">
    <w:abstractNumId w:val="34"/>
  </w:num>
  <w:num w:numId="28" w16cid:durableId="20907469">
    <w:abstractNumId w:val="35"/>
  </w:num>
  <w:num w:numId="29" w16cid:durableId="834958855">
    <w:abstractNumId w:val="15"/>
  </w:num>
  <w:num w:numId="30" w16cid:durableId="2118600509">
    <w:abstractNumId w:val="22"/>
  </w:num>
  <w:num w:numId="31" w16cid:durableId="885145315">
    <w:abstractNumId w:val="14"/>
  </w:num>
  <w:num w:numId="32" w16cid:durableId="328557071">
    <w:abstractNumId w:val="20"/>
  </w:num>
  <w:num w:numId="33" w16cid:durableId="525564251">
    <w:abstractNumId w:val="12"/>
  </w:num>
  <w:num w:numId="34" w16cid:durableId="1224827392">
    <w:abstractNumId w:val="26"/>
  </w:num>
  <w:num w:numId="35" w16cid:durableId="1467815605">
    <w:abstractNumId w:val="11"/>
  </w:num>
  <w:num w:numId="36" w16cid:durableId="628360908">
    <w:abstractNumId w:val="16"/>
  </w:num>
  <w:num w:numId="37" w16cid:durableId="138422062">
    <w:abstractNumId w:val="39"/>
  </w:num>
  <w:num w:numId="38" w16cid:durableId="226840274">
    <w:abstractNumId w:val="30"/>
  </w:num>
  <w:num w:numId="39" w16cid:durableId="372073332">
    <w:abstractNumId w:val="18"/>
  </w:num>
  <w:num w:numId="40" w16cid:durableId="1518035842">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2</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 Apple</cp:lastModifiedBy>
  <cp:revision>18</cp:revision>
  <cp:lastPrinted>2018-08-14T09:59:00Z</cp:lastPrinted>
  <dcterms:created xsi:type="dcterms:W3CDTF">2022-09-30T13:20:00Z</dcterms:created>
  <dcterms:modified xsi:type="dcterms:W3CDTF">2022-11-04T16:48:00Z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